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48" w:rsidRPr="00F16D48" w:rsidRDefault="00F16D48" w:rsidP="00F16D48">
      <w:pPr>
        <w:jc w:val="center"/>
        <w:rPr>
          <w:rFonts w:ascii="Calibri" w:hAnsi="Calibri"/>
          <w:b/>
          <w:sz w:val="32"/>
          <w:szCs w:val="36"/>
        </w:rPr>
      </w:pPr>
      <w:r w:rsidRPr="00F16D48">
        <w:rPr>
          <w:rFonts w:ascii="Calibri" w:hAnsi="Calibri"/>
          <w:b/>
          <w:sz w:val="32"/>
          <w:szCs w:val="36"/>
        </w:rPr>
        <w:t>CONSELHO MUNICIPAL DE EDUCAÇÃO DE GONDOMAR</w:t>
      </w:r>
    </w:p>
    <w:p w:rsidR="00F16D48" w:rsidRPr="000306E8" w:rsidRDefault="00F16D48" w:rsidP="00F16D48">
      <w:pPr>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spacing w:line="360" w:lineRule="auto"/>
        <w:jc w:val="both"/>
        <w:rPr>
          <w:rFonts w:ascii="Calibri" w:hAnsi="Calibri"/>
        </w:rPr>
      </w:pPr>
      <w:r w:rsidRPr="000306E8">
        <w:rPr>
          <w:rFonts w:ascii="Calibri" w:hAnsi="Calibri"/>
        </w:rPr>
        <w:t xml:space="preserve">Eleição dos representantes dos docentes da educação pré-escolar, dos ensinos básico e secundário </w:t>
      </w:r>
      <w:r w:rsidR="00414874">
        <w:rPr>
          <w:rFonts w:ascii="Calibri" w:hAnsi="Calibri"/>
        </w:rPr>
        <w:t>dos Agrupamentos de Escolas e Escola Não Agrupada</w:t>
      </w:r>
      <w:r>
        <w:rPr>
          <w:rFonts w:ascii="Calibri" w:hAnsi="Calibri"/>
        </w:rPr>
        <w:t>,</w:t>
      </w:r>
      <w:r w:rsidRPr="000306E8">
        <w:rPr>
          <w:rFonts w:ascii="Calibri" w:hAnsi="Calibri"/>
        </w:rPr>
        <w:t xml:space="preserve"> para o Conselho Municipal de Educação do Município de Gondomar.</w:t>
      </w:r>
    </w:p>
    <w:p w:rsidR="00F16D48" w:rsidRPr="000306E8" w:rsidRDefault="00F16D48" w:rsidP="00F16D48">
      <w:pPr>
        <w:spacing w:line="360" w:lineRule="auto"/>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jc w:val="center"/>
        <w:rPr>
          <w:rFonts w:ascii="Calibri" w:hAnsi="Calibri"/>
          <w:b/>
          <w:sz w:val="28"/>
          <w:szCs w:val="28"/>
        </w:rPr>
      </w:pPr>
      <w:r w:rsidRPr="000306E8">
        <w:rPr>
          <w:rFonts w:ascii="Calibri" w:hAnsi="Calibri"/>
          <w:b/>
          <w:sz w:val="28"/>
          <w:szCs w:val="28"/>
        </w:rPr>
        <w:t>REGULAMENTO ELEITORAL</w:t>
      </w:r>
    </w:p>
    <w:p w:rsidR="00F16D48" w:rsidRDefault="00F16D48" w:rsidP="00F16D48">
      <w:pPr>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spacing w:line="360" w:lineRule="auto"/>
        <w:jc w:val="both"/>
        <w:rPr>
          <w:rFonts w:ascii="Calibri" w:hAnsi="Calibri"/>
          <w:sz w:val="18"/>
          <w:szCs w:val="18"/>
        </w:rPr>
      </w:pPr>
      <w:r w:rsidRPr="000306E8">
        <w:rPr>
          <w:rFonts w:ascii="Calibri" w:hAnsi="Calibri"/>
        </w:rPr>
        <w:t>Nos termos do nº 1 do artigo 23º do Decreto-Lei nº7/2003 de 15 de janeiro, com a</w:t>
      </w:r>
      <w:r>
        <w:rPr>
          <w:rFonts w:ascii="Calibri" w:hAnsi="Calibri"/>
        </w:rPr>
        <w:t>s</w:t>
      </w:r>
      <w:r w:rsidRPr="000306E8">
        <w:rPr>
          <w:rFonts w:ascii="Calibri" w:hAnsi="Calibri"/>
        </w:rPr>
        <w:t xml:space="preserve"> alteraç</w:t>
      </w:r>
      <w:r>
        <w:rPr>
          <w:rFonts w:ascii="Calibri" w:hAnsi="Calibri"/>
        </w:rPr>
        <w:t>ões</w:t>
      </w:r>
      <w:r w:rsidRPr="000306E8">
        <w:rPr>
          <w:rFonts w:ascii="Calibri" w:hAnsi="Calibri"/>
        </w:rPr>
        <w:t xml:space="preserve"> </w:t>
      </w:r>
      <w:r>
        <w:rPr>
          <w:rFonts w:ascii="Calibri" w:hAnsi="Calibri"/>
        </w:rPr>
        <w:t>introduzidas</w:t>
      </w:r>
      <w:r w:rsidRPr="000306E8">
        <w:rPr>
          <w:rFonts w:ascii="Calibri" w:hAnsi="Calibri"/>
        </w:rPr>
        <w:t xml:space="preserve"> pela Lei nº 41/2003, de 22 de Agosto (declaração de retificação nº13/2003, de 11 de outubro),</w:t>
      </w:r>
      <w:r>
        <w:rPr>
          <w:rFonts w:ascii="Calibri" w:hAnsi="Calibri"/>
        </w:rPr>
        <w:t xml:space="preserve"> </w:t>
      </w:r>
      <w:r w:rsidRPr="00F16D48">
        <w:rPr>
          <w:rFonts w:ascii="Calibri" w:hAnsi="Calibri"/>
        </w:rPr>
        <w:t>pela Lei 6/2012 de 10 de fevereiro e ainda pelo Decreto-Lei 72/2015 de 11 de maio,</w:t>
      </w:r>
      <w:r w:rsidRPr="000306E8">
        <w:rPr>
          <w:rFonts w:ascii="Calibri" w:hAnsi="Calibri"/>
        </w:rPr>
        <w:t xml:space="preserve"> é competência da Câmara Municipal adotar as providências necessárias para o funcionamento do Conselho Municipal de Educação, pelo que torna-se necessário regulamentar o procedimento eleitoral dos representantes do pessoal docente do ensino secundário público, do ensino básico público e da educação pré-escolar pública (alínea c), d) e </w:t>
      </w:r>
      <w:proofErr w:type="spellStart"/>
      <w:r w:rsidRPr="000306E8">
        <w:rPr>
          <w:rFonts w:ascii="Calibri" w:hAnsi="Calibri"/>
        </w:rPr>
        <w:t>e</w:t>
      </w:r>
      <w:proofErr w:type="spellEnd"/>
      <w:r w:rsidRPr="000306E8">
        <w:rPr>
          <w:rFonts w:ascii="Calibri" w:hAnsi="Calibri"/>
        </w:rPr>
        <w:t>) do nº2 do artigo 5º do Decreto-Lei nº 7/2003, de 15 de janeiro com a alteração dada pela Lei nº41/2003, de 22 de agosto) que, nos termos do nº3 do mesmo artigo, são eleitos pelos docentes do respetivo grau de ensino, para integrarem o Conselho Municipal de Educação.</w:t>
      </w:r>
    </w:p>
    <w:p w:rsidR="00F16D48" w:rsidRPr="000306E8" w:rsidRDefault="00F16D48" w:rsidP="00F16D48">
      <w:pPr>
        <w:jc w:val="both"/>
        <w:rPr>
          <w:rFonts w:ascii="Calibri" w:hAnsi="Calibri"/>
        </w:rPr>
      </w:pPr>
    </w:p>
    <w:p w:rsidR="00F16D48" w:rsidRPr="000306E8" w:rsidRDefault="00F16D48" w:rsidP="00F16D48">
      <w:pPr>
        <w:jc w:val="both"/>
        <w:rPr>
          <w:rFonts w:ascii="Calibri" w:hAnsi="Calibri"/>
        </w:rPr>
      </w:pPr>
    </w:p>
    <w:p w:rsidR="00F16D48" w:rsidRPr="000306E8" w:rsidRDefault="00F16D48" w:rsidP="00F16D48">
      <w:pPr>
        <w:jc w:val="both"/>
        <w:rPr>
          <w:rFonts w:ascii="Calibri" w:hAnsi="Calibri"/>
          <w:b/>
        </w:rPr>
      </w:pPr>
      <w:r w:rsidRPr="000306E8">
        <w:rPr>
          <w:rFonts w:ascii="Calibri" w:hAnsi="Calibri"/>
          <w:b/>
        </w:rPr>
        <w:t>DISPOSIÇÕES GERAIS</w:t>
      </w:r>
    </w:p>
    <w:p w:rsidR="00F16D48" w:rsidRPr="000306E8" w:rsidRDefault="00F16D48" w:rsidP="00F16D48">
      <w:pPr>
        <w:jc w:val="both"/>
        <w:rPr>
          <w:rFonts w:ascii="Calibri" w:hAnsi="Calibri"/>
        </w:rPr>
      </w:pPr>
    </w:p>
    <w:p w:rsidR="00F16D48" w:rsidRDefault="00F16D48" w:rsidP="00F16D48">
      <w:pPr>
        <w:numPr>
          <w:ilvl w:val="0"/>
          <w:numId w:val="3"/>
        </w:numPr>
        <w:spacing w:line="360" w:lineRule="auto"/>
        <w:jc w:val="both"/>
        <w:rPr>
          <w:rFonts w:ascii="Calibri" w:hAnsi="Calibri"/>
        </w:rPr>
      </w:pPr>
      <w:r w:rsidRPr="000306E8">
        <w:rPr>
          <w:rFonts w:ascii="Calibri" w:hAnsi="Calibri"/>
        </w:rPr>
        <w:t>A eleição realiza-se por sufrágio secreto e presencial.</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São eleitores e elegíveis:</w:t>
      </w:r>
    </w:p>
    <w:p w:rsidR="00F16D48" w:rsidRPr="000E749B" w:rsidRDefault="00F16D48" w:rsidP="00F16D48">
      <w:pPr>
        <w:numPr>
          <w:ilvl w:val="1"/>
          <w:numId w:val="3"/>
        </w:numPr>
        <w:spacing w:line="360" w:lineRule="auto"/>
        <w:jc w:val="both"/>
        <w:rPr>
          <w:rFonts w:ascii="Calibri" w:hAnsi="Calibri"/>
        </w:rPr>
      </w:pPr>
      <w:r w:rsidRPr="000306E8">
        <w:rPr>
          <w:rFonts w:ascii="Calibri" w:hAnsi="Calibri"/>
        </w:rPr>
        <w:t xml:space="preserve">Para efeitos da alínea c), todos os docentes aos quais esteja atribuída, pelo menos, uma turma do ensino secundário (incluindo cursos EFA, de nível secundário) e todos docentes de disciplinas deste nível secundário, que se </w:t>
      </w:r>
      <w:r w:rsidRPr="000E749B">
        <w:rPr>
          <w:rFonts w:ascii="Calibri" w:hAnsi="Calibri"/>
        </w:rPr>
        <w:t>encontrem com horário zero e afetos a escolas não agrupadas e agrupamentos de escolas deste concelho com ensino secundário;</w:t>
      </w:r>
    </w:p>
    <w:p w:rsidR="00F16D48" w:rsidRPr="000306E8" w:rsidRDefault="00F16D48" w:rsidP="00F16D48">
      <w:pPr>
        <w:numPr>
          <w:ilvl w:val="1"/>
          <w:numId w:val="3"/>
        </w:numPr>
        <w:spacing w:line="360" w:lineRule="auto"/>
        <w:jc w:val="both"/>
        <w:rPr>
          <w:rFonts w:ascii="Calibri" w:hAnsi="Calibri"/>
        </w:rPr>
      </w:pPr>
      <w:r w:rsidRPr="000306E8">
        <w:rPr>
          <w:rFonts w:ascii="Calibri" w:hAnsi="Calibri"/>
        </w:rPr>
        <w:t>Para efeitos da alínea d), todos os docentes do 1º ciclo do ensino básico, todos os docentes aos quais esteja atribuída, pelo menos, uma turma do2º ou 3º ciclos ensino básico (incluindo cursos EFA, de nível básico) e todos os docentes de disciplinas destes níveis de ensino, que se encontrem com horário zero e afetos a escolas não agrupadas e agrupamentos de escolas deste concelho com ensino básico;</w:t>
      </w:r>
    </w:p>
    <w:p w:rsidR="00F16D48" w:rsidRPr="000306E8" w:rsidRDefault="00F16D48" w:rsidP="00F16D48">
      <w:pPr>
        <w:numPr>
          <w:ilvl w:val="1"/>
          <w:numId w:val="3"/>
        </w:numPr>
        <w:spacing w:line="360" w:lineRule="auto"/>
        <w:jc w:val="both"/>
        <w:rPr>
          <w:rFonts w:ascii="Calibri" w:hAnsi="Calibri"/>
        </w:rPr>
      </w:pPr>
      <w:r w:rsidRPr="000306E8">
        <w:rPr>
          <w:rFonts w:ascii="Calibri" w:hAnsi="Calibri"/>
        </w:rPr>
        <w:lastRenderedPageBreak/>
        <w:t xml:space="preserve">Para efeitos da alínea e), todos os educadores pré-escolares afetos a estabelecimentos de educação pré-escolar </w:t>
      </w:r>
      <w:r>
        <w:rPr>
          <w:rFonts w:ascii="Calibri" w:hAnsi="Calibri"/>
        </w:rPr>
        <w:t xml:space="preserve">de escolas </w:t>
      </w:r>
      <w:r w:rsidRPr="000306E8">
        <w:rPr>
          <w:rFonts w:ascii="Calibri" w:hAnsi="Calibri"/>
        </w:rPr>
        <w:t>não agrupadas e agrupamentos de escolas deste concelho;</w:t>
      </w:r>
    </w:p>
    <w:p w:rsidR="00F16D48" w:rsidRPr="000306E8" w:rsidRDefault="00F16D48" w:rsidP="00F16D48">
      <w:pPr>
        <w:numPr>
          <w:ilvl w:val="1"/>
          <w:numId w:val="3"/>
        </w:numPr>
        <w:spacing w:line="360" w:lineRule="auto"/>
        <w:jc w:val="both"/>
        <w:rPr>
          <w:rFonts w:ascii="Calibri" w:hAnsi="Calibri"/>
        </w:rPr>
      </w:pPr>
      <w:r w:rsidRPr="000306E8">
        <w:rPr>
          <w:rFonts w:ascii="Calibri" w:hAnsi="Calibri"/>
        </w:rPr>
        <w:t xml:space="preserve"> E ainda, para efeitos de qualquer das alíneas, todos os docentes em exercício de funções nos órgãos de administração e gestão ou noutras estruturas das escolas não agrupadas e dos agrupamentos de escolas concelhias</w:t>
      </w:r>
      <w:r>
        <w:rPr>
          <w:rFonts w:ascii="Calibri" w:hAnsi="Calibri"/>
        </w:rPr>
        <w:t>.</w:t>
      </w:r>
    </w:p>
    <w:p w:rsidR="00F16D48" w:rsidRPr="000306E8" w:rsidRDefault="00F16D48" w:rsidP="00F16D48">
      <w:pPr>
        <w:numPr>
          <w:ilvl w:val="1"/>
          <w:numId w:val="3"/>
        </w:numPr>
        <w:spacing w:line="360" w:lineRule="auto"/>
        <w:jc w:val="both"/>
        <w:rPr>
          <w:rFonts w:ascii="Calibri" w:hAnsi="Calibri"/>
        </w:rPr>
      </w:pPr>
      <w:r w:rsidRPr="000306E8">
        <w:rPr>
          <w:rFonts w:ascii="Calibri" w:hAnsi="Calibri"/>
        </w:rPr>
        <w:t xml:space="preserve"> Os docentes dos grupos de recrutamento 910, 920 e 930 e aqueles que lecionem turma(s) do 3º ciclo básico e do ensino secundário deverão, no momento da elaboração dos cadernos eleitorais, manifestar a sua opção pelo exercício do seu direito de votar e/ou ser eleito num e só num dos ciclos/níveis de ensino </w:t>
      </w:r>
      <w:smartTag w:uri="urn:schemas-microsoft-com:office:smarttags" w:element="PersonName">
        <w:smartTagPr>
          <w:attr w:name="ProductID" w:val="em causa. Em"/>
        </w:smartTagPr>
        <w:r w:rsidRPr="000306E8">
          <w:rPr>
            <w:rFonts w:ascii="Calibri" w:hAnsi="Calibri"/>
          </w:rPr>
          <w:t>em causa. Em</w:t>
        </w:r>
      </w:smartTag>
      <w:r w:rsidRPr="000306E8">
        <w:rPr>
          <w:rFonts w:ascii="Calibri" w:hAnsi="Calibri"/>
        </w:rPr>
        <w:t xml:space="preserve"> caso algum poderá haver docentes que constem dos cadernos eleitorais de ambos os ciclos/níveis de ensino.</w:t>
      </w:r>
    </w:p>
    <w:p w:rsidR="00F16D48" w:rsidRDefault="00F16D48" w:rsidP="00F16D48">
      <w:pPr>
        <w:spacing w:line="360" w:lineRule="auto"/>
        <w:jc w:val="both"/>
        <w:rPr>
          <w:rFonts w:ascii="Calibri" w:hAnsi="Calibri"/>
        </w:rPr>
      </w:pPr>
    </w:p>
    <w:p w:rsidR="00F16D48" w:rsidRDefault="00F16D48" w:rsidP="00F16D48">
      <w:pPr>
        <w:spacing w:line="360" w:lineRule="auto"/>
        <w:jc w:val="both"/>
        <w:rPr>
          <w:rFonts w:ascii="Calibri" w:hAnsi="Calibri"/>
        </w:rPr>
      </w:pPr>
    </w:p>
    <w:p w:rsidR="00F16D48" w:rsidRDefault="00F16D48" w:rsidP="00F16D48">
      <w:pPr>
        <w:spacing w:line="360" w:lineRule="auto"/>
        <w:jc w:val="both"/>
        <w:rPr>
          <w:rFonts w:ascii="Calibri" w:hAnsi="Calibri"/>
        </w:rPr>
      </w:pPr>
    </w:p>
    <w:p w:rsidR="00F16D48" w:rsidRPr="000306E8" w:rsidRDefault="00F16D48" w:rsidP="00F16D48">
      <w:pPr>
        <w:spacing w:line="360" w:lineRule="auto"/>
        <w:jc w:val="both"/>
        <w:rPr>
          <w:rFonts w:ascii="Calibri" w:hAnsi="Calibri"/>
          <w:b/>
        </w:rPr>
      </w:pPr>
      <w:r w:rsidRPr="000306E8">
        <w:rPr>
          <w:rFonts w:ascii="Calibri" w:hAnsi="Calibri"/>
          <w:b/>
        </w:rPr>
        <w:t>ATO ELEITORAL</w:t>
      </w:r>
    </w:p>
    <w:p w:rsidR="00F16D48" w:rsidRPr="000306E8" w:rsidRDefault="00F16D48" w:rsidP="00F16D48">
      <w:pPr>
        <w:spacing w:line="360" w:lineRule="auto"/>
        <w:jc w:val="both"/>
        <w:rPr>
          <w:rFonts w:ascii="Calibri" w:hAnsi="Calibri"/>
        </w:rPr>
      </w:pP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O ato eleitoral é convocado pela Câmara Municipal com a antecedência de vinte (20) dias seguidos antes da sua realização e comunicado a todos os agrupamentos de escolas e escolas não agrupadas do concelho.</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O ato eleitoral decorrerá em cada </w:t>
      </w:r>
      <w:r w:rsidR="00414874">
        <w:rPr>
          <w:rFonts w:ascii="Calibri" w:hAnsi="Calibri"/>
        </w:rPr>
        <w:t>Agrupamento de Escolas e Escola Não Agrupada</w:t>
      </w:r>
      <w:r w:rsidRPr="000306E8">
        <w:rPr>
          <w:rFonts w:ascii="Calibri" w:hAnsi="Calibri"/>
        </w:rPr>
        <w:t>, havendo para o efeito uma mesa constituída por um presidente coadjuvado por dois secretários.</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A designação dos membros da mesa é da responsabilidade do diretor, ou seu substituto legal, de cada escola não agrupada e agrupamentos de escolas.</w:t>
      </w:r>
    </w:p>
    <w:p w:rsidR="00F16D48" w:rsidRDefault="00F16D48" w:rsidP="00F16D48">
      <w:pPr>
        <w:numPr>
          <w:ilvl w:val="0"/>
          <w:numId w:val="3"/>
        </w:numPr>
        <w:spacing w:line="360" w:lineRule="auto"/>
        <w:jc w:val="both"/>
        <w:rPr>
          <w:rFonts w:ascii="Calibri" w:hAnsi="Calibri"/>
        </w:rPr>
      </w:pPr>
      <w:r>
        <w:rPr>
          <w:rFonts w:ascii="Calibri" w:hAnsi="Calibri"/>
        </w:rPr>
        <w:t>A</w:t>
      </w:r>
      <w:r w:rsidRPr="000306E8">
        <w:rPr>
          <w:rFonts w:ascii="Calibri" w:hAnsi="Calibri"/>
        </w:rPr>
        <w:t xml:space="preserve"> mesa eleitoral funcionará das 10 horas às </w:t>
      </w:r>
      <w:r>
        <w:rPr>
          <w:rFonts w:ascii="Calibri" w:hAnsi="Calibri"/>
        </w:rPr>
        <w:t>19</w:t>
      </w:r>
      <w:r w:rsidRPr="000306E8">
        <w:rPr>
          <w:rFonts w:ascii="Calibri" w:hAnsi="Calibri"/>
        </w:rPr>
        <w:t xml:space="preserve"> horas</w:t>
      </w:r>
      <w:r>
        <w:rPr>
          <w:rFonts w:ascii="Calibri" w:hAnsi="Calibri"/>
        </w:rPr>
        <w:t>.</w:t>
      </w:r>
    </w:p>
    <w:p w:rsidR="00F16D48" w:rsidRPr="000306E8" w:rsidRDefault="00F16D48" w:rsidP="00F16D48">
      <w:pPr>
        <w:numPr>
          <w:ilvl w:val="0"/>
          <w:numId w:val="3"/>
        </w:numPr>
        <w:spacing w:line="360" w:lineRule="auto"/>
        <w:jc w:val="both"/>
        <w:rPr>
          <w:rFonts w:ascii="Calibri" w:hAnsi="Calibri"/>
          <w:i/>
        </w:rPr>
      </w:pPr>
      <w:r w:rsidRPr="000306E8">
        <w:rPr>
          <w:rFonts w:ascii="Calibri" w:hAnsi="Calibri"/>
        </w:rPr>
        <w:t>O escrutínio será feito em cada escola não agrupada e agrupamentos de escolas, sendo que do ato eleitoral será lavrada, pelos membros da mesa, uma ata descritiva que, após a confirmação da regularidade do processo eleitoral pelo diretor, ou seu substituto</w:t>
      </w:r>
      <w:r>
        <w:rPr>
          <w:rFonts w:ascii="Calibri" w:hAnsi="Calibri"/>
        </w:rPr>
        <w:t xml:space="preserve"> legal</w:t>
      </w:r>
      <w:r w:rsidRPr="000306E8">
        <w:rPr>
          <w:rFonts w:ascii="Calibri" w:hAnsi="Calibri"/>
        </w:rPr>
        <w:t>, de cada escola não agrupada e agrupamento de escolas, será envia</w:t>
      </w:r>
      <w:r w:rsidR="00414874">
        <w:rPr>
          <w:rFonts w:ascii="Calibri" w:hAnsi="Calibri"/>
        </w:rPr>
        <w:t>da no dia seguinte para a respe</w:t>
      </w:r>
      <w:r w:rsidRPr="000306E8">
        <w:rPr>
          <w:rFonts w:ascii="Calibri" w:hAnsi="Calibri"/>
        </w:rPr>
        <w:t xml:space="preserve">tiva Câmara Municipal, por correio eletrónico, </w:t>
      </w:r>
      <w:r>
        <w:rPr>
          <w:rFonts w:ascii="Calibri" w:hAnsi="Calibri"/>
        </w:rPr>
        <w:t xml:space="preserve">para o endereço </w:t>
      </w:r>
      <w:r w:rsidRPr="000306E8">
        <w:rPr>
          <w:rFonts w:ascii="Calibri" w:hAnsi="Calibri"/>
        </w:rPr>
        <w:t>a indicar na convocatória do ato eleitoral</w:t>
      </w:r>
      <w:r w:rsidRPr="000306E8">
        <w:rPr>
          <w:rFonts w:ascii="Calibri" w:hAnsi="Calibri"/>
          <w:i/>
        </w:rPr>
        <w:t xml:space="preserve">. </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A Câmara Municipal agregará os resultados parciais obtidos em cada </w:t>
      </w:r>
      <w:r w:rsidR="00414874">
        <w:rPr>
          <w:rFonts w:ascii="Calibri" w:hAnsi="Calibri"/>
        </w:rPr>
        <w:t>A</w:t>
      </w:r>
      <w:r w:rsidRPr="000306E8">
        <w:rPr>
          <w:rFonts w:ascii="Calibri" w:hAnsi="Calibri"/>
        </w:rPr>
        <w:t xml:space="preserve">grupamento de </w:t>
      </w:r>
      <w:r w:rsidR="00414874">
        <w:rPr>
          <w:rFonts w:ascii="Calibri" w:hAnsi="Calibri"/>
        </w:rPr>
        <w:t>E</w:t>
      </w:r>
      <w:r w:rsidRPr="000306E8">
        <w:rPr>
          <w:rFonts w:ascii="Calibri" w:hAnsi="Calibri"/>
        </w:rPr>
        <w:t>scolas</w:t>
      </w:r>
      <w:r w:rsidR="00414874">
        <w:rPr>
          <w:rFonts w:ascii="Calibri" w:hAnsi="Calibri"/>
        </w:rPr>
        <w:t xml:space="preserve"> e Escola Não Agrupada</w:t>
      </w:r>
      <w:r w:rsidRPr="000306E8">
        <w:rPr>
          <w:rFonts w:ascii="Calibri" w:hAnsi="Calibri"/>
        </w:rPr>
        <w:t>.</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O diretor, ou seu substituto</w:t>
      </w:r>
      <w:r>
        <w:rPr>
          <w:rFonts w:ascii="Calibri" w:hAnsi="Calibri"/>
        </w:rPr>
        <w:t xml:space="preserve"> legal</w:t>
      </w:r>
      <w:r w:rsidRPr="000306E8">
        <w:rPr>
          <w:rFonts w:ascii="Calibri" w:hAnsi="Calibri"/>
        </w:rPr>
        <w:t xml:space="preserve">, de cada </w:t>
      </w:r>
      <w:r w:rsidR="00414874">
        <w:rPr>
          <w:rFonts w:ascii="Calibri" w:hAnsi="Calibri"/>
        </w:rPr>
        <w:t>Agrupamento</w:t>
      </w:r>
      <w:r w:rsidRPr="000306E8">
        <w:rPr>
          <w:rFonts w:ascii="Calibri" w:hAnsi="Calibri"/>
        </w:rPr>
        <w:t xml:space="preserve"> de </w:t>
      </w:r>
      <w:r w:rsidR="00414874">
        <w:rPr>
          <w:rFonts w:ascii="Calibri" w:hAnsi="Calibri"/>
        </w:rPr>
        <w:t>E</w:t>
      </w:r>
      <w:r w:rsidRPr="000306E8">
        <w:rPr>
          <w:rFonts w:ascii="Calibri" w:hAnsi="Calibri"/>
        </w:rPr>
        <w:t>scolas</w:t>
      </w:r>
      <w:r w:rsidR="00414874">
        <w:rPr>
          <w:rFonts w:ascii="Calibri" w:hAnsi="Calibri"/>
        </w:rPr>
        <w:t xml:space="preserve"> e escola Não Agrupada,</w:t>
      </w:r>
      <w:r w:rsidRPr="000306E8">
        <w:rPr>
          <w:rFonts w:ascii="Calibri" w:hAnsi="Calibri"/>
        </w:rPr>
        <w:t xml:space="preserve"> deverá atualizar os cadernos eleitorais </w:t>
      </w:r>
      <w:r w:rsidRPr="00722D1E">
        <w:rPr>
          <w:rFonts w:ascii="Calibri" w:hAnsi="Calibri"/>
        </w:rPr>
        <w:t xml:space="preserve">até </w:t>
      </w:r>
      <w:r w:rsidRPr="00D56F2B">
        <w:rPr>
          <w:rFonts w:ascii="Calibri" w:hAnsi="Calibri"/>
        </w:rPr>
        <w:t xml:space="preserve">à véspera da data </w:t>
      </w:r>
      <w:r>
        <w:rPr>
          <w:rFonts w:ascii="Calibri" w:hAnsi="Calibri"/>
        </w:rPr>
        <w:t>do ato eleitoral.</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lastRenderedPageBreak/>
        <w:t xml:space="preserve"> A Câmara Municipal elaborará os boletins de voto que serão enviados para as escolas não agrupadas e agrupamentos de escolas, na véspera do ato eleitoral, ficando da responsabilidade do diretor, ou seu substituto</w:t>
      </w:r>
      <w:r>
        <w:rPr>
          <w:rFonts w:ascii="Calibri" w:hAnsi="Calibri"/>
        </w:rPr>
        <w:t xml:space="preserve"> legal</w:t>
      </w:r>
      <w:r w:rsidRPr="000306E8">
        <w:rPr>
          <w:rFonts w:ascii="Calibri" w:hAnsi="Calibri"/>
        </w:rPr>
        <w:t>, de cada escola não agrupada e agrupamentos de escolas a sua entrega à mesa eleitoral.</w:t>
      </w:r>
    </w:p>
    <w:p w:rsidR="00F16D48" w:rsidRPr="000306E8" w:rsidRDefault="00F16D48" w:rsidP="00F16D48">
      <w:pPr>
        <w:spacing w:line="360" w:lineRule="auto"/>
        <w:ind w:left="360"/>
        <w:jc w:val="both"/>
        <w:rPr>
          <w:rFonts w:ascii="Calibri" w:hAnsi="Calibri"/>
        </w:rPr>
      </w:pPr>
    </w:p>
    <w:p w:rsidR="00F16D48" w:rsidRDefault="00F16D48" w:rsidP="00F16D48">
      <w:pPr>
        <w:spacing w:line="360" w:lineRule="auto"/>
        <w:ind w:left="360"/>
        <w:jc w:val="both"/>
        <w:rPr>
          <w:rFonts w:ascii="Calibri" w:hAnsi="Calibri"/>
          <w:b/>
        </w:rPr>
      </w:pPr>
    </w:p>
    <w:p w:rsidR="00F16D48" w:rsidRDefault="00F16D48" w:rsidP="00F16D48">
      <w:pPr>
        <w:spacing w:line="360" w:lineRule="auto"/>
        <w:ind w:left="360"/>
        <w:jc w:val="both"/>
        <w:rPr>
          <w:rFonts w:ascii="Calibri" w:hAnsi="Calibri"/>
          <w:b/>
        </w:rPr>
      </w:pPr>
    </w:p>
    <w:p w:rsidR="00F16D48" w:rsidRPr="000306E8" w:rsidRDefault="00F16D48" w:rsidP="00F16D48">
      <w:pPr>
        <w:spacing w:line="360" w:lineRule="auto"/>
        <w:ind w:left="360"/>
        <w:jc w:val="both"/>
        <w:rPr>
          <w:rFonts w:ascii="Calibri" w:hAnsi="Calibri"/>
          <w:b/>
        </w:rPr>
      </w:pPr>
      <w:r w:rsidRPr="000306E8">
        <w:rPr>
          <w:rFonts w:ascii="Calibri" w:hAnsi="Calibri"/>
          <w:b/>
        </w:rPr>
        <w:t>CANDIDATURAS</w:t>
      </w:r>
    </w:p>
    <w:p w:rsidR="00F16D48" w:rsidRPr="000306E8" w:rsidRDefault="00F16D48" w:rsidP="00F16D48">
      <w:pPr>
        <w:spacing w:line="360" w:lineRule="auto"/>
        <w:ind w:left="360"/>
        <w:jc w:val="both"/>
        <w:rPr>
          <w:rFonts w:ascii="Calibri" w:hAnsi="Calibri"/>
        </w:rPr>
      </w:pP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A apresentação de candidaturas será formalizada através do preenchimento de boletim respetivo, que estará disponível na página </w:t>
      </w:r>
      <w:r w:rsidRPr="002B1350">
        <w:rPr>
          <w:rFonts w:ascii="Calibri" w:hAnsi="Calibri"/>
        </w:rPr>
        <w:t>eletrónica</w:t>
      </w:r>
      <w:r w:rsidRPr="000306E8">
        <w:rPr>
          <w:rFonts w:ascii="Calibri" w:hAnsi="Calibri"/>
        </w:rPr>
        <w:t xml:space="preserve"> da Câmara Municipal.</w:t>
      </w:r>
    </w:p>
    <w:p w:rsidR="00F16D48" w:rsidRDefault="00F16D48" w:rsidP="00F16D48">
      <w:pPr>
        <w:numPr>
          <w:ilvl w:val="0"/>
          <w:numId w:val="3"/>
        </w:numPr>
        <w:spacing w:line="360" w:lineRule="auto"/>
        <w:jc w:val="both"/>
        <w:rPr>
          <w:rFonts w:ascii="Calibri" w:hAnsi="Calibri"/>
        </w:rPr>
      </w:pPr>
      <w:r w:rsidRPr="000306E8">
        <w:rPr>
          <w:rFonts w:ascii="Calibri" w:hAnsi="Calibri"/>
        </w:rPr>
        <w:t>O candidato remeterá à Câmara Municipal, por correio eletrónico</w:t>
      </w:r>
      <w:r w:rsidRPr="00D56F2B">
        <w:rPr>
          <w:rFonts w:ascii="Calibri" w:hAnsi="Calibri"/>
        </w:rPr>
        <w:t>, para o endereço a indicar,</w:t>
      </w:r>
      <w:r w:rsidRPr="000306E8">
        <w:rPr>
          <w:rFonts w:ascii="Calibri" w:hAnsi="Calibri"/>
        </w:rPr>
        <w:t xml:space="preserve"> o boletim de candidatura, acompanhado de cópia do documento de identificação, </w:t>
      </w:r>
      <w:smartTag w:uri="urn:schemas-microsoft-com:office:smarttags" w:element="PersonName">
        <w:smartTagPr>
          <w:attr w:name="ProductID" w:val="em formato PDF"/>
        </w:smartTagPr>
        <w:r w:rsidRPr="000306E8">
          <w:rPr>
            <w:rFonts w:ascii="Calibri" w:hAnsi="Calibri"/>
          </w:rPr>
          <w:t>em formato PDF</w:t>
        </w:r>
      </w:smartTag>
      <w:r w:rsidRPr="000306E8">
        <w:rPr>
          <w:rFonts w:ascii="Calibri" w:hAnsi="Calibri"/>
        </w:rPr>
        <w:t>, até dez (10) dias úteis antes da data marcada para a eleição.</w:t>
      </w:r>
      <w:r>
        <w:rPr>
          <w:rFonts w:ascii="Calibri" w:hAnsi="Calibri"/>
        </w:rPr>
        <w:t xml:space="preserve"> </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A Câmara Municipal procederá à respetiva divulgação junto de </w:t>
      </w:r>
      <w:r w:rsidR="00414874">
        <w:rPr>
          <w:rFonts w:ascii="Calibri" w:hAnsi="Calibri"/>
        </w:rPr>
        <w:t xml:space="preserve">todos os Agrupamentos de Escolas e Escola Não Agrupada, </w:t>
      </w:r>
      <w:r w:rsidRPr="00D56F2B">
        <w:rPr>
          <w:rFonts w:ascii="Calibri" w:hAnsi="Calibri"/>
        </w:rPr>
        <w:t>das candidaturas apresentadas</w:t>
      </w:r>
      <w:r w:rsidRPr="000306E8">
        <w:rPr>
          <w:rFonts w:ascii="Calibri" w:hAnsi="Calibri"/>
        </w:rPr>
        <w:t>.</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O diretor, ou seu substituto</w:t>
      </w:r>
      <w:r>
        <w:rPr>
          <w:rFonts w:ascii="Calibri" w:hAnsi="Calibri"/>
        </w:rPr>
        <w:t xml:space="preserve"> legal</w:t>
      </w:r>
      <w:r w:rsidRPr="000306E8">
        <w:rPr>
          <w:rFonts w:ascii="Calibri" w:hAnsi="Calibri"/>
        </w:rPr>
        <w:t xml:space="preserve">, de </w:t>
      </w:r>
      <w:r w:rsidR="00414874">
        <w:rPr>
          <w:rFonts w:ascii="Calibri" w:hAnsi="Calibri"/>
        </w:rPr>
        <w:t>cada Agrupamento de Escolas e Escola Não Agrupada,</w:t>
      </w:r>
      <w:r w:rsidR="00414874" w:rsidRPr="000306E8">
        <w:rPr>
          <w:rFonts w:ascii="Calibri" w:hAnsi="Calibri"/>
        </w:rPr>
        <w:t xml:space="preserve"> </w:t>
      </w:r>
      <w:r w:rsidRPr="000306E8">
        <w:rPr>
          <w:rFonts w:ascii="Calibri" w:hAnsi="Calibri"/>
        </w:rPr>
        <w:t>fará a divulgação interna das candidaturas.</w:t>
      </w:r>
    </w:p>
    <w:p w:rsidR="00F16D48" w:rsidRPr="000306E8" w:rsidRDefault="00F16D48" w:rsidP="00F16D48">
      <w:pPr>
        <w:spacing w:line="360" w:lineRule="auto"/>
        <w:ind w:left="360"/>
        <w:jc w:val="both"/>
        <w:rPr>
          <w:rFonts w:ascii="Calibri" w:hAnsi="Calibri"/>
        </w:rPr>
      </w:pPr>
    </w:p>
    <w:p w:rsidR="00F16D48" w:rsidRPr="000306E8" w:rsidRDefault="00F16D48" w:rsidP="00F16D48">
      <w:pPr>
        <w:spacing w:line="360" w:lineRule="auto"/>
        <w:ind w:left="360"/>
        <w:jc w:val="both"/>
        <w:rPr>
          <w:rFonts w:ascii="Calibri" w:hAnsi="Calibri"/>
          <w:b/>
        </w:rPr>
      </w:pPr>
      <w:r w:rsidRPr="000306E8">
        <w:rPr>
          <w:rFonts w:ascii="Calibri" w:hAnsi="Calibri"/>
          <w:b/>
        </w:rPr>
        <w:t>RESULTADO FINAL</w:t>
      </w:r>
    </w:p>
    <w:p w:rsidR="00F16D48" w:rsidRPr="000306E8" w:rsidRDefault="00F16D48" w:rsidP="00F16D48">
      <w:pPr>
        <w:spacing w:line="360" w:lineRule="auto"/>
        <w:ind w:left="360"/>
        <w:jc w:val="both"/>
        <w:rPr>
          <w:rFonts w:ascii="Calibri" w:hAnsi="Calibri"/>
        </w:rPr>
      </w:pP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Os docentes de cada nível de ensino e </w:t>
      </w:r>
      <w:r>
        <w:rPr>
          <w:rFonts w:ascii="Calibri" w:hAnsi="Calibri"/>
        </w:rPr>
        <w:t>da educação</w:t>
      </w:r>
      <w:r w:rsidRPr="000306E8">
        <w:rPr>
          <w:rFonts w:ascii="Calibri" w:hAnsi="Calibri"/>
        </w:rPr>
        <w:t xml:space="preserve"> </w:t>
      </w:r>
      <w:r>
        <w:rPr>
          <w:rFonts w:ascii="Calibri" w:hAnsi="Calibri"/>
        </w:rPr>
        <w:t>pré-escolar,</w:t>
      </w:r>
      <w:r w:rsidRPr="000306E8">
        <w:rPr>
          <w:rFonts w:ascii="Calibri" w:hAnsi="Calibri"/>
        </w:rPr>
        <w:t xml:space="preserve"> mais votados neste processo</w:t>
      </w:r>
      <w:r>
        <w:rPr>
          <w:rFonts w:ascii="Calibri" w:hAnsi="Calibri"/>
        </w:rPr>
        <w:t>,</w:t>
      </w:r>
      <w:r w:rsidRPr="000306E8">
        <w:rPr>
          <w:rFonts w:ascii="Calibri" w:hAnsi="Calibri"/>
        </w:rPr>
        <w:t xml:space="preserve"> serão os representantes efetivos dos docentes e educadores </w:t>
      </w:r>
      <w:r>
        <w:rPr>
          <w:rFonts w:ascii="Calibri" w:hAnsi="Calibri"/>
        </w:rPr>
        <w:t>pré-escolares</w:t>
      </w:r>
      <w:r w:rsidRPr="000306E8">
        <w:rPr>
          <w:rFonts w:ascii="Calibri" w:hAnsi="Calibri"/>
        </w:rPr>
        <w:t xml:space="preserve"> referidos nas alíneas c), d) e </w:t>
      </w:r>
      <w:proofErr w:type="spellStart"/>
      <w:r w:rsidRPr="000306E8">
        <w:rPr>
          <w:rFonts w:ascii="Calibri" w:hAnsi="Calibri"/>
        </w:rPr>
        <w:t>e</w:t>
      </w:r>
      <w:proofErr w:type="spellEnd"/>
      <w:r w:rsidRPr="000306E8">
        <w:rPr>
          <w:rFonts w:ascii="Calibri" w:hAnsi="Calibri"/>
        </w:rPr>
        <w:t>) do nº 2 do artigo 5º do DL nº7/2003, de 15 de Janeiro com a alteração da Lei 41/2003, de 22 de agosto, do Conselho Municipal de Educação.</w:t>
      </w:r>
    </w:p>
    <w:p w:rsidR="00F16D48" w:rsidRDefault="00F16D48" w:rsidP="00F16D48">
      <w:pPr>
        <w:numPr>
          <w:ilvl w:val="0"/>
          <w:numId w:val="3"/>
        </w:numPr>
        <w:spacing w:line="360" w:lineRule="auto"/>
        <w:jc w:val="both"/>
        <w:rPr>
          <w:rFonts w:ascii="Calibri" w:hAnsi="Calibri"/>
        </w:rPr>
      </w:pPr>
      <w:r w:rsidRPr="000306E8">
        <w:rPr>
          <w:rFonts w:ascii="Calibri" w:hAnsi="Calibri"/>
        </w:rPr>
        <w:t>Os restantes candidatos, ordenados por número decrescente de votos obtidos, serão os representantes suplentes no mesmo conselho, sendo a substituição feita nos termos legais.</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Em caso de empate, realizar-se-á segundo escrutínio, no prazo máximo de cinco (5) dias úteis.</w:t>
      </w:r>
    </w:p>
    <w:p w:rsidR="00F16D48" w:rsidRPr="000306E8" w:rsidRDefault="00F16D48" w:rsidP="00F16D48">
      <w:pPr>
        <w:numPr>
          <w:ilvl w:val="0"/>
          <w:numId w:val="3"/>
        </w:numPr>
        <w:spacing w:line="360" w:lineRule="auto"/>
        <w:jc w:val="both"/>
        <w:rPr>
          <w:rFonts w:ascii="Calibri" w:hAnsi="Calibri"/>
        </w:rPr>
      </w:pPr>
      <w:r w:rsidRPr="000306E8">
        <w:rPr>
          <w:rFonts w:ascii="Calibri" w:hAnsi="Calibri"/>
        </w:rPr>
        <w:t xml:space="preserve">Concluído o processo eleitoral e no prazo máximo de cinco (5) dias úteis, a Câmara Municipal divulgará o resultado final junto </w:t>
      </w:r>
      <w:r w:rsidR="00414874">
        <w:rPr>
          <w:rFonts w:ascii="Calibri" w:hAnsi="Calibri"/>
        </w:rPr>
        <w:t>dos Agrupamentos de Escolas e Escola Não Agrupada</w:t>
      </w:r>
      <w:r w:rsidR="00414874" w:rsidRPr="000306E8">
        <w:rPr>
          <w:rFonts w:ascii="Calibri" w:hAnsi="Calibri"/>
        </w:rPr>
        <w:t xml:space="preserve"> </w:t>
      </w:r>
      <w:r w:rsidRPr="000306E8">
        <w:rPr>
          <w:rFonts w:ascii="Calibri" w:hAnsi="Calibri"/>
        </w:rPr>
        <w:t xml:space="preserve">e na </w:t>
      </w:r>
      <w:r>
        <w:rPr>
          <w:rFonts w:ascii="Calibri" w:hAnsi="Calibri"/>
        </w:rPr>
        <w:t xml:space="preserve">página </w:t>
      </w:r>
      <w:r w:rsidR="00823EE3">
        <w:rPr>
          <w:rFonts w:ascii="Calibri" w:hAnsi="Calibri"/>
        </w:rPr>
        <w:t>ele</w:t>
      </w:r>
      <w:r>
        <w:rPr>
          <w:rFonts w:ascii="Calibri" w:hAnsi="Calibri"/>
        </w:rPr>
        <w:t>trónica da mesma</w:t>
      </w:r>
      <w:r w:rsidRPr="000306E8">
        <w:rPr>
          <w:rFonts w:ascii="Calibri" w:hAnsi="Calibri"/>
        </w:rPr>
        <w:t>.</w:t>
      </w:r>
      <w:bookmarkStart w:id="0" w:name="_GoBack"/>
      <w:bookmarkEnd w:id="0"/>
    </w:p>
    <w:sectPr w:rsidR="00F16D48" w:rsidRPr="000306E8" w:rsidSect="00F20836">
      <w:headerReference w:type="even" r:id="rId7"/>
      <w:headerReference w:type="default" r:id="rId8"/>
      <w:footerReference w:type="default" r:id="rId9"/>
      <w:headerReference w:type="first" r:id="rId10"/>
      <w:pgSz w:w="11906" w:h="16838"/>
      <w:pgMar w:top="3093" w:right="1134" w:bottom="1985" w:left="1418" w:header="284"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16" w:rsidRDefault="00AC2D16">
      <w:r>
        <w:separator/>
      </w:r>
    </w:p>
  </w:endnote>
  <w:endnote w:type="continuationSeparator" w:id="0">
    <w:p w:rsidR="00AC2D16" w:rsidRDefault="00AC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677"/>
      <w:gridCol w:w="4677"/>
    </w:tblGrid>
    <w:tr w:rsidR="00F20836" w:rsidRPr="006508BF" w:rsidTr="006508BF">
      <w:trPr>
        <w:jc w:val="right"/>
      </w:trPr>
      <w:tc>
        <w:tcPr>
          <w:tcW w:w="4747" w:type="dxa"/>
          <w:shd w:val="clear" w:color="auto" w:fill="auto"/>
        </w:tcPr>
        <w:p w:rsidR="00F20836" w:rsidRPr="006508BF" w:rsidRDefault="00F20836">
          <w:pPr>
            <w:pStyle w:val="Rodap"/>
            <w:rPr>
              <w:rFonts w:ascii="Calibri" w:hAnsi="Calibri"/>
            </w:rPr>
          </w:pPr>
        </w:p>
      </w:tc>
      <w:tc>
        <w:tcPr>
          <w:tcW w:w="4747" w:type="dxa"/>
          <w:shd w:val="clear" w:color="auto" w:fill="auto"/>
          <w:vAlign w:val="center"/>
        </w:tcPr>
        <w:p w:rsidR="00F20836" w:rsidRPr="006508BF" w:rsidRDefault="00F20836" w:rsidP="006508BF">
          <w:pPr>
            <w:pStyle w:val="Rodap"/>
            <w:jc w:val="right"/>
            <w:rPr>
              <w:rFonts w:ascii="Calibri" w:hAnsi="Calibri"/>
              <w:sz w:val="10"/>
              <w:szCs w:val="10"/>
            </w:rPr>
          </w:pPr>
        </w:p>
      </w:tc>
    </w:tr>
    <w:tr w:rsidR="00F20836" w:rsidRPr="006508BF" w:rsidTr="006508BF">
      <w:trPr>
        <w:jc w:val="right"/>
      </w:trPr>
      <w:tc>
        <w:tcPr>
          <w:tcW w:w="4747" w:type="dxa"/>
          <w:shd w:val="clear" w:color="auto" w:fill="auto"/>
        </w:tcPr>
        <w:p w:rsidR="00F20836" w:rsidRPr="006508BF" w:rsidRDefault="00F20836">
          <w:pPr>
            <w:pStyle w:val="Rodap"/>
            <w:rPr>
              <w:rFonts w:ascii="Calibri" w:hAnsi="Calibri"/>
            </w:rPr>
          </w:pPr>
        </w:p>
      </w:tc>
      <w:tc>
        <w:tcPr>
          <w:tcW w:w="4747" w:type="dxa"/>
          <w:shd w:val="clear" w:color="auto" w:fill="auto"/>
          <w:vAlign w:val="center"/>
        </w:tcPr>
        <w:p w:rsidR="00F20836" w:rsidRPr="006508BF" w:rsidRDefault="00F20836" w:rsidP="006508BF">
          <w:pPr>
            <w:pStyle w:val="Rodap"/>
            <w:jc w:val="right"/>
            <w:rPr>
              <w:rFonts w:ascii="Calibri" w:hAnsi="Calibri"/>
              <w:sz w:val="10"/>
              <w:szCs w:val="10"/>
            </w:rPr>
          </w:pPr>
        </w:p>
      </w:tc>
    </w:tr>
  </w:tbl>
  <w:p w:rsidR="00F20836" w:rsidRDefault="00F208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16" w:rsidRDefault="00AC2D16">
      <w:r>
        <w:separator/>
      </w:r>
    </w:p>
  </w:footnote>
  <w:footnote w:type="continuationSeparator" w:id="0">
    <w:p w:rsidR="00AC2D16" w:rsidRDefault="00AC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1" w:rsidRDefault="00CA58D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183" o:spid="_x0000_s2062" type="#_x0000_t75" style="position:absolute;margin-left:0;margin-top:0;width:595.45pt;height:842.05pt;z-index:-251659264;mso-position-horizontal:center;mso-position-horizontal-relative:margin;mso-position-vertical:center;mso-position-vertical-relative:margin" o:allowincell="f">
          <v:imagedata r:id="rId1" o:title="folha timbrada_cmg_base_0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F6" w:rsidRDefault="00CA58D1" w:rsidP="00016944">
    <w:pPr>
      <w:ind w:left="-142" w:firstLine="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184" o:spid="_x0000_s2063" type="#_x0000_t75" style="position:absolute;left:0;text-align:left;margin-left:-63.95pt;margin-top:-164.45pt;width:595.45pt;height:842.05pt;z-index:-251658240;mso-position-horizontal-relative:margin;mso-position-vertical-relative:margin" o:allowincell="f">
          <v:imagedata r:id="rId1" o:title="folha timbrada_cmg_base_02-01" gain="76205f"/>
          <w10:wrap anchorx="margin" anchory="margin"/>
        </v:shape>
      </w:pict>
    </w:r>
  </w:p>
  <w:tbl>
    <w:tblPr>
      <w:tblW w:w="0" w:type="auto"/>
      <w:tblInd w:w="2376" w:type="dxa"/>
      <w:tblLook w:val="04A0" w:firstRow="1" w:lastRow="0" w:firstColumn="1" w:lastColumn="0" w:noHBand="0" w:noVBand="1"/>
    </w:tblPr>
    <w:tblGrid>
      <w:gridCol w:w="5386"/>
      <w:gridCol w:w="1509"/>
    </w:tblGrid>
    <w:tr w:rsidR="004F3D5D" w:rsidRPr="00EE5B11" w:rsidTr="00954DE3">
      <w:tc>
        <w:tcPr>
          <w:tcW w:w="5386" w:type="dxa"/>
          <w:shd w:val="clear" w:color="auto" w:fill="auto"/>
        </w:tcPr>
        <w:p w:rsidR="004F3D5D" w:rsidRDefault="004F3D5D" w:rsidP="00954DE3">
          <w:pPr>
            <w:tabs>
              <w:tab w:val="left" w:pos="7655"/>
              <w:tab w:val="left" w:pos="8080"/>
            </w:tabs>
            <w:ind w:left="34"/>
            <w:rPr>
              <w:rFonts w:ascii="Calibri" w:hAnsi="Calibri"/>
              <w:sz w:val="16"/>
              <w:szCs w:val="16"/>
            </w:rPr>
          </w:pPr>
        </w:p>
        <w:p w:rsidR="00CB2D9C" w:rsidRDefault="00CB2D9C" w:rsidP="00954DE3">
          <w:pPr>
            <w:tabs>
              <w:tab w:val="left" w:pos="7655"/>
              <w:tab w:val="left" w:pos="8080"/>
            </w:tabs>
            <w:ind w:left="34"/>
            <w:rPr>
              <w:rFonts w:ascii="Calibri" w:hAnsi="Calibri"/>
              <w:sz w:val="16"/>
              <w:szCs w:val="16"/>
            </w:rPr>
          </w:pPr>
        </w:p>
        <w:p w:rsidR="004F3D5D" w:rsidRPr="00EE5B11" w:rsidRDefault="001F0BBE" w:rsidP="00954DE3">
          <w:pPr>
            <w:tabs>
              <w:tab w:val="left" w:pos="7655"/>
              <w:tab w:val="left" w:pos="8080"/>
            </w:tabs>
            <w:ind w:left="34"/>
            <w:rPr>
              <w:rFonts w:ascii="Calibri" w:hAnsi="Calibri"/>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32385</wp:posOffset>
                    </wp:positionV>
                    <wp:extent cx="4182110" cy="21526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0F" w:rsidRPr="00041A0F" w:rsidRDefault="006F77B2">
                                <w:pPr>
                                  <w:rPr>
                                    <w:rFonts w:ascii="Calibri" w:hAnsi="Calibri"/>
                                    <w:sz w:val="16"/>
                                    <w:szCs w:val="16"/>
                                  </w:rPr>
                                </w:pPr>
                                <w:r>
                                  <w:rPr>
                                    <w:rFonts w:ascii="Calibri" w:hAnsi="Calibri"/>
                                    <w:sz w:val="16"/>
                                    <w:szCs w:val="16"/>
                                  </w:rPr>
                                  <w:t>Divisão de Educação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1.85pt;margin-top:2.55pt;width:329.3pt;height:16.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" stroked="f">
                    <v:fill opacity="0"/>
                    <v:textbox style="mso-fit-shape-to-text:t">
                      <w:txbxContent>
                        <w:p w:rsidR="00041A0F" w:rsidRPr="00041A0F" w:rsidRDefault="006F77B2">
                          <w:pPr>
                            <w:rPr>
                              <w:rFonts w:ascii="Calibri" w:hAnsi="Calibri"/>
                              <w:sz w:val="16"/>
                              <w:szCs w:val="16"/>
                            </w:rPr>
                          </w:pPr>
                          <w:r>
                            <w:rPr>
                              <w:rFonts w:ascii="Calibri" w:hAnsi="Calibri"/>
                              <w:sz w:val="16"/>
                              <w:szCs w:val="16"/>
                            </w:rPr>
                            <w:t>Divisão de Educação</w:t>
                          </w:r>
                        </w:p>
                      </w:txbxContent>
                    </v:textbox>
                  </v:shape>
                </w:pict>
              </mc:Fallback>
            </mc:AlternateContent>
          </w:r>
        </w:p>
        <w:p w:rsidR="004F3D5D" w:rsidRDefault="004F3D5D" w:rsidP="00954DE3">
          <w:pPr>
            <w:tabs>
              <w:tab w:val="left" w:pos="7655"/>
              <w:tab w:val="left" w:pos="8080"/>
            </w:tabs>
            <w:ind w:left="34"/>
            <w:rPr>
              <w:rFonts w:ascii="Calibri" w:hAnsi="Calibri"/>
              <w:sz w:val="16"/>
              <w:szCs w:val="16"/>
            </w:rPr>
          </w:pPr>
        </w:p>
        <w:p w:rsidR="001A5BBE" w:rsidRPr="00E96CBA" w:rsidRDefault="001A5BBE" w:rsidP="00954DE3">
          <w:pPr>
            <w:tabs>
              <w:tab w:val="left" w:pos="7655"/>
              <w:tab w:val="left" w:pos="8080"/>
            </w:tabs>
            <w:ind w:left="34"/>
            <w:rPr>
              <w:rFonts w:ascii="Calibri" w:hAnsi="Calibri"/>
              <w:sz w:val="16"/>
              <w:szCs w:val="16"/>
            </w:rPr>
          </w:pPr>
        </w:p>
      </w:tc>
      <w:tc>
        <w:tcPr>
          <w:tcW w:w="1509" w:type="dxa"/>
          <w:shd w:val="clear" w:color="auto" w:fill="auto"/>
        </w:tcPr>
        <w:p w:rsidR="004F3D5D" w:rsidRPr="00EE5B11" w:rsidRDefault="004F3D5D" w:rsidP="004F3D5D">
          <w:pPr>
            <w:tabs>
              <w:tab w:val="left" w:pos="7655"/>
              <w:tab w:val="left" w:pos="8080"/>
            </w:tabs>
            <w:rPr>
              <w:rFonts w:ascii="Calibri" w:hAnsi="Calibri"/>
              <w:sz w:val="16"/>
              <w:szCs w:val="16"/>
            </w:rPr>
          </w:pPr>
        </w:p>
      </w:tc>
    </w:tr>
  </w:tbl>
  <w:p w:rsidR="00C0506B" w:rsidRPr="0068778E" w:rsidRDefault="00C0506B" w:rsidP="00041A0F">
    <w:pPr>
      <w:tabs>
        <w:tab w:val="left" w:pos="7655"/>
        <w:tab w:val="left" w:pos="8080"/>
      </w:tabs>
      <w:jc w:val="center"/>
      <w:rPr>
        <w:rFonts w:ascii="Calibri" w:hAnsi="Calibri"/>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1" w:rsidRDefault="00CA58D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8182" o:spid="_x0000_s2061" type="#_x0000_t75" style="position:absolute;margin-left:0;margin-top:0;width:595.45pt;height:842.05pt;z-index:-251660288;mso-position-horizontal:center;mso-position-horizontal-relative:margin;mso-position-vertical:center;mso-position-vertical-relative:margin" o:allowincell="f">
          <v:imagedata r:id="rId1" o:title="folha timbrada_cmg_base_0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4A"/>
    <w:multiLevelType w:val="singleLevel"/>
    <w:tmpl w:val="0816000F"/>
    <w:lvl w:ilvl="0">
      <w:start w:val="1"/>
      <w:numFmt w:val="decimal"/>
      <w:lvlText w:val="%1."/>
      <w:lvlJc w:val="left"/>
      <w:pPr>
        <w:tabs>
          <w:tab w:val="num" w:pos="360"/>
        </w:tabs>
        <w:ind w:left="360" w:hanging="360"/>
      </w:pPr>
    </w:lvl>
  </w:abstractNum>
  <w:abstractNum w:abstractNumId="1" w15:restartNumberingAfterBreak="0">
    <w:nsid w:val="1E6428CB"/>
    <w:multiLevelType w:val="multilevel"/>
    <w:tmpl w:val="78BE7A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10105E5"/>
    <w:multiLevelType w:val="singleLevel"/>
    <w:tmpl w:val="DABE6B1A"/>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1"/>
    <w:rsid w:val="00016944"/>
    <w:rsid w:val="00041A0F"/>
    <w:rsid w:val="0004249B"/>
    <w:rsid w:val="000569C2"/>
    <w:rsid w:val="000A171C"/>
    <w:rsid w:val="000C27A5"/>
    <w:rsid w:val="000C7836"/>
    <w:rsid w:val="000E50BD"/>
    <w:rsid w:val="00115311"/>
    <w:rsid w:val="00182FD5"/>
    <w:rsid w:val="001A5BBE"/>
    <w:rsid w:val="001B29CB"/>
    <w:rsid w:val="001B4FCD"/>
    <w:rsid w:val="001F0BBE"/>
    <w:rsid w:val="00217671"/>
    <w:rsid w:val="0023105A"/>
    <w:rsid w:val="00273D21"/>
    <w:rsid w:val="002A541B"/>
    <w:rsid w:val="002B1192"/>
    <w:rsid w:val="00323FD0"/>
    <w:rsid w:val="0033125A"/>
    <w:rsid w:val="00333A95"/>
    <w:rsid w:val="00394CB4"/>
    <w:rsid w:val="003D1EF9"/>
    <w:rsid w:val="004115A9"/>
    <w:rsid w:val="00414874"/>
    <w:rsid w:val="00471583"/>
    <w:rsid w:val="004E221C"/>
    <w:rsid w:val="004F3D5D"/>
    <w:rsid w:val="00530EC2"/>
    <w:rsid w:val="005A16A0"/>
    <w:rsid w:val="005D6B7F"/>
    <w:rsid w:val="00606B15"/>
    <w:rsid w:val="00637CBB"/>
    <w:rsid w:val="006508BF"/>
    <w:rsid w:val="00666F93"/>
    <w:rsid w:val="0068778E"/>
    <w:rsid w:val="006B3048"/>
    <w:rsid w:val="006C3D44"/>
    <w:rsid w:val="006D6987"/>
    <w:rsid w:val="006F189B"/>
    <w:rsid w:val="006F77B2"/>
    <w:rsid w:val="0070077B"/>
    <w:rsid w:val="007127F5"/>
    <w:rsid w:val="007227D5"/>
    <w:rsid w:val="00772841"/>
    <w:rsid w:val="00773FF6"/>
    <w:rsid w:val="00792488"/>
    <w:rsid w:val="007C5242"/>
    <w:rsid w:val="00811DDF"/>
    <w:rsid w:val="00823EE3"/>
    <w:rsid w:val="0084248B"/>
    <w:rsid w:val="008E31FF"/>
    <w:rsid w:val="00945977"/>
    <w:rsid w:val="00954DE3"/>
    <w:rsid w:val="0097769D"/>
    <w:rsid w:val="009806E1"/>
    <w:rsid w:val="00981957"/>
    <w:rsid w:val="009A42D7"/>
    <w:rsid w:val="009A6AF4"/>
    <w:rsid w:val="009F446C"/>
    <w:rsid w:val="00A02E0E"/>
    <w:rsid w:val="00A24171"/>
    <w:rsid w:val="00A75FB3"/>
    <w:rsid w:val="00AC2D16"/>
    <w:rsid w:val="00AD18ED"/>
    <w:rsid w:val="00AF6FFA"/>
    <w:rsid w:val="00B61534"/>
    <w:rsid w:val="00BA7D86"/>
    <w:rsid w:val="00C0506B"/>
    <w:rsid w:val="00C26BAF"/>
    <w:rsid w:val="00C3506B"/>
    <w:rsid w:val="00C54125"/>
    <w:rsid w:val="00C76A8E"/>
    <w:rsid w:val="00CA58D1"/>
    <w:rsid w:val="00CB2D9C"/>
    <w:rsid w:val="00D17200"/>
    <w:rsid w:val="00D20245"/>
    <w:rsid w:val="00D46339"/>
    <w:rsid w:val="00DB7EEE"/>
    <w:rsid w:val="00DE58B5"/>
    <w:rsid w:val="00E1513D"/>
    <w:rsid w:val="00E30902"/>
    <w:rsid w:val="00E32B06"/>
    <w:rsid w:val="00E51B43"/>
    <w:rsid w:val="00E5216F"/>
    <w:rsid w:val="00EA41EB"/>
    <w:rsid w:val="00ED5DAE"/>
    <w:rsid w:val="00EE5B11"/>
    <w:rsid w:val="00EE6BF7"/>
    <w:rsid w:val="00F16D48"/>
    <w:rsid w:val="00F20836"/>
    <w:rsid w:val="00F317EE"/>
    <w:rsid w:val="00FA3E08"/>
    <w:rsid w:val="00FF2C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shapelayout v:ext="edit">
      <o:idmap v:ext="edit" data="1"/>
    </o:shapelayout>
  </w:shapeDefaults>
  <w:decimalSymbol w:val=","/>
  <w:listSeparator w:val=";"/>
  <w15:docId w15:val="{D33CD094-3050-4BD5-AAB6-61D3A7EB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qFormat/>
    <w:pPr>
      <w:keepNext/>
      <w:outlineLvl w:val="0"/>
    </w:pPr>
    <w:rPr>
      <w:sz w:val="24"/>
    </w:rPr>
  </w:style>
  <w:style w:type="paragraph" w:styleId="Cabealho2">
    <w:name w:val="heading 2"/>
    <w:basedOn w:val="Normal"/>
    <w:next w:val="Normal"/>
    <w:qFormat/>
    <w:pPr>
      <w:keepNext/>
      <w:ind w:left="4245"/>
      <w:outlineLvl w:val="1"/>
    </w:pPr>
    <w:rPr>
      <w:sz w:val="24"/>
    </w:rPr>
  </w:style>
  <w:style w:type="paragraph" w:styleId="Cabealho3">
    <w:name w:val="heading 3"/>
    <w:basedOn w:val="Normal"/>
    <w:next w:val="Normal"/>
    <w:qFormat/>
    <w:pPr>
      <w:keepNext/>
      <w:tabs>
        <w:tab w:val="left" w:pos="993"/>
      </w:tabs>
      <w:jc w:val="both"/>
      <w:outlineLvl w:val="2"/>
    </w:pPr>
    <w:rPr>
      <w:b/>
      <w:sz w:val="24"/>
    </w:rPr>
  </w:style>
  <w:style w:type="paragraph" w:styleId="Cabealho4">
    <w:name w:val="heading 4"/>
    <w:basedOn w:val="Normal"/>
    <w:next w:val="Normal"/>
    <w:qFormat/>
    <w:pPr>
      <w:keepNext/>
      <w:ind w:left="4245"/>
      <w:jc w:val="both"/>
      <w:outlineLvl w:val="3"/>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pPr>
      <w:tabs>
        <w:tab w:val="center" w:pos="4252"/>
        <w:tab w:val="right" w:pos="8504"/>
      </w:tabs>
    </w:pPr>
  </w:style>
  <w:style w:type="paragraph" w:styleId="Rodap">
    <w:name w:val="footer"/>
    <w:basedOn w:val="Normal"/>
    <w:link w:val="RodapCarter"/>
    <w:pPr>
      <w:tabs>
        <w:tab w:val="center" w:pos="4252"/>
        <w:tab w:val="right" w:pos="8504"/>
      </w:tabs>
    </w:pPr>
  </w:style>
  <w:style w:type="paragraph" w:styleId="Textodenotadefim">
    <w:name w:val="endnote text"/>
    <w:basedOn w:val="Normal"/>
    <w:semiHidden/>
  </w:style>
  <w:style w:type="character" w:styleId="Refdenotadefim">
    <w:name w:val="endnote reference"/>
    <w:semiHidden/>
    <w:rPr>
      <w:vertAlign w:val="superscript"/>
    </w:rPr>
  </w:style>
  <w:style w:type="table" w:styleId="Tabelacomgrelha">
    <w:name w:val="Table Grid"/>
    <w:basedOn w:val="Tabelanormal"/>
    <w:rsid w:val="0026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426CB8"/>
    <w:rPr>
      <w:color w:val="0000FF"/>
      <w:u w:val="single"/>
    </w:rPr>
  </w:style>
  <w:style w:type="paragraph" w:styleId="Legenda">
    <w:name w:val="caption"/>
    <w:basedOn w:val="Normal"/>
    <w:next w:val="Normal"/>
    <w:qFormat/>
    <w:rsid w:val="008572B7"/>
    <w:pPr>
      <w:ind w:left="835"/>
      <w:jc w:val="center"/>
    </w:pPr>
    <w:rPr>
      <w:rFonts w:ascii="Comic Sans MS" w:hAnsi="Comic Sans MS"/>
      <w:b/>
      <w:bCs/>
      <w:spacing w:val="-5"/>
      <w:sz w:val="28"/>
    </w:rPr>
  </w:style>
  <w:style w:type="paragraph" w:styleId="Textodebalo">
    <w:name w:val="Balloon Text"/>
    <w:basedOn w:val="Normal"/>
    <w:link w:val="TextodebaloCarter"/>
    <w:rsid w:val="00016944"/>
    <w:rPr>
      <w:rFonts w:ascii="Segoe UI" w:hAnsi="Segoe UI" w:cs="Segoe UI"/>
      <w:sz w:val="18"/>
      <w:szCs w:val="18"/>
    </w:rPr>
  </w:style>
  <w:style w:type="character" w:customStyle="1" w:styleId="TextodebaloCarter">
    <w:name w:val="Texto de balão Caráter"/>
    <w:link w:val="Textodebalo"/>
    <w:rsid w:val="00016944"/>
    <w:rPr>
      <w:rFonts w:ascii="Segoe UI" w:hAnsi="Segoe UI" w:cs="Segoe UI"/>
      <w:sz w:val="18"/>
      <w:szCs w:val="18"/>
    </w:rPr>
  </w:style>
  <w:style w:type="character" w:customStyle="1" w:styleId="RodapCarter">
    <w:name w:val="Rodapé Caráter"/>
    <w:link w:val="Rodap"/>
    <w:rsid w:val="00A24171"/>
  </w:style>
  <w:style w:type="character" w:customStyle="1" w:styleId="CabealhoCarter">
    <w:name w:val="Cabeçalho Caráter"/>
    <w:link w:val="Cabealho"/>
    <w:rsid w:val="007C5242"/>
  </w:style>
  <w:style w:type="character" w:customStyle="1" w:styleId="apple-converted-space">
    <w:name w:val="apple-converted-space"/>
    <w:basedOn w:val="Tipodeletrapredefinidodopargrafo"/>
    <w:rsid w:val="009A6AF4"/>
  </w:style>
  <w:style w:type="paragraph" w:customStyle="1" w:styleId="Default">
    <w:name w:val="Default"/>
    <w:rsid w:val="004115A9"/>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TELEF</vt:lpstr>
    </vt:vector>
  </TitlesOfParts>
  <Company>Câmara Municipal de Gondomar</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dc:title>
  <dc:creator>Figueiredo</dc:creator>
  <cp:lastModifiedBy>Irina Silva</cp:lastModifiedBy>
  <cp:revision>2</cp:revision>
  <cp:lastPrinted>2014-11-10T15:17:00Z</cp:lastPrinted>
  <dcterms:created xsi:type="dcterms:W3CDTF">2021-05-12T16:12:00Z</dcterms:created>
  <dcterms:modified xsi:type="dcterms:W3CDTF">2021-05-12T16:12:00Z</dcterms:modified>
</cp:coreProperties>
</file>